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rPr>
          <w:rFonts w:ascii="Cambria" w:cs="Cambria" w:eastAsia="Cambria" w:hAnsi="Cambria"/>
          <w:b w:val="1"/>
          <w:i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rtl w:val="0"/>
        </w:rPr>
        <w:t xml:space="preserve">To Kill a Mockingbird</w:t>
      </w: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 Essay Exam Prompt and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35"/>
        <w:tblGridChange w:id="0">
          <w:tblGrid>
            <w:gridCol w:w="97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Directions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Instead of a traditional exam, you will write a four-paragraph essay that answers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ONE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of three questions about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Your essay should include one introduction, two body paragraphs, and one conclusion. Each body paragraph must have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u w:val="single"/>
                <w:rtl w:val="0"/>
              </w:rPr>
              <w:t xml:space="preserve">at least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TWO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u w:val="single"/>
                <w:rtl w:val="0"/>
              </w:rPr>
              <w:t xml:space="preserve"> pieces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specific evidence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to support your main ideas. This could include quotes or specific events;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page numbers are required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regardless.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This exam consists of two parts, an outline and a draft. You will complete the outline ahead of time, and you will write the draft in class. 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must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complete both in order to receive all available points.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These are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exam dates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(they vary based on your class period):</w:t>
            </w:r>
          </w:p>
          <w:p w:rsidR="00000000" w:rsidDel="00000000" w:rsidP="00000000" w:rsidRDefault="00000000" w:rsidRPr="00000000" w14:paraId="0000000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A period: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Tuesday, March 20th</w:t>
            </w:r>
          </w:p>
          <w:p w:rsidR="00000000" w:rsidDel="00000000" w:rsidP="00000000" w:rsidRDefault="00000000" w:rsidRPr="00000000" w14:paraId="0000000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B period: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Thursday, March 22nd (some flexibility with this)</w:t>
            </w:r>
          </w:p>
          <w:p w:rsidR="00000000" w:rsidDel="00000000" w:rsidP="00000000" w:rsidRDefault="00000000" w:rsidRPr="00000000" w14:paraId="0000000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D period: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Wednesday, March 21st and Thursday, Match 22nd</w:t>
            </w:r>
          </w:p>
          <w:p w:rsidR="00000000" w:rsidDel="00000000" w:rsidP="00000000" w:rsidRDefault="00000000" w:rsidRPr="00000000" w14:paraId="0000001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E and F periods: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Wednesday, March 21st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0.0" w:type="dxa"/>
        <w:jc w:val="left"/>
        <w:tblInd w:w="-1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80"/>
        <w:tblGridChange w:id="0">
          <w:tblGrid>
            <w:gridCol w:w="97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u w:val="single"/>
                <w:rtl w:val="0"/>
              </w:rPr>
              <w:t xml:space="preserve">CHOOSE ONE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 of the questions below to answer: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Option #1: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What are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two ways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Jem or Scout (pick one)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u w:val="single"/>
                <w:rtl w:val="0"/>
              </w:rPr>
              <w:t xml:space="preserve">changed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or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u w:val="single"/>
                <w:rtl w:val="0"/>
              </w:rPr>
              <w:t xml:space="preserve">matured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as characters over the course of the novel? Think about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people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events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that helped change or develop their behaviors and perspectives on life in Maycomb.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Option #2: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What are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two major themes,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or messages, of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? Explain each theme in the topic sentences of your body paragraphs, and use specific evidence to back your claims. 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Option #3: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Who was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most important minor character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and why? Give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two reasons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 why s/he is the most important.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→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6"/>
                <w:szCs w:val="26"/>
                <w:u w:val="single"/>
                <w:rtl w:val="0"/>
              </w:rPr>
              <w:t xml:space="preserve">NOTE: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 A “minor character” is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6"/>
                <w:szCs w:val="26"/>
                <w:rtl w:val="0"/>
              </w:rPr>
              <w:t xml:space="preserve">any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 character in the novel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6"/>
                <w:szCs w:val="26"/>
                <w:rtl w:val="0"/>
              </w:rPr>
              <w:t xml:space="preserve">other than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6"/>
                <w:szCs w:val="26"/>
                <w:rtl w:val="0"/>
              </w:rPr>
              <w:t xml:space="preserve"> Atticus, Scout, or Jem.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Introduction</w:t>
      </w:r>
    </w:p>
    <w:tbl>
      <w:tblPr>
        <w:tblStyle w:val="Table3"/>
        <w:tblW w:w="9840.0" w:type="dxa"/>
        <w:jc w:val="left"/>
        <w:tblInd w:w="-3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40"/>
        <w:tblGridChange w:id="0">
          <w:tblGrid>
            <w:gridCol w:w="98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Write 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thesis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: Answer your question in one sentence using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“topic sentence with support”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structure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. For example, “Cookies are great because ___________________(reason 1) and _________________ (reason 2)”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Write the thesis below: 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#1</w:t>
      </w:r>
    </w:p>
    <w:tbl>
      <w:tblPr>
        <w:tblStyle w:val="Table4"/>
        <w:tblW w:w="9825.0" w:type="dxa"/>
        <w:jc w:val="left"/>
        <w:tblInd w:w="-2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25"/>
        <w:tblGridChange w:id="0">
          <w:tblGrid>
            <w:gridCol w:w="98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Main Idea -- Topic Sentence #1: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for Evidence #1 (briefly explain context of quote you are introducing)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B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1"/>
                <w:numId w:val="3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 + include page number:</w:t>
            </w:r>
          </w:p>
          <w:p w:rsidR="00000000" w:rsidDel="00000000" w:rsidP="00000000" w:rsidRDefault="00000000" w:rsidRPr="00000000" w14:paraId="0000002D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E">
            <w:pPr>
              <w:numPr>
                <w:ilvl w:val="2"/>
                <w:numId w:val="7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F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7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(provide context of quote you are introducing)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3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7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 + include page number:</w:t>
            </w:r>
          </w:p>
          <w:p w:rsidR="00000000" w:rsidDel="00000000" w:rsidP="00000000" w:rsidRDefault="00000000" w:rsidRPr="00000000" w14:paraId="00000035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2"/>
                <w:numId w:val="7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7">
            <w:pPr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#2</w:t>
      </w:r>
    </w:p>
    <w:tbl>
      <w:tblPr>
        <w:tblStyle w:val="Table5"/>
        <w:tblW w:w="9810.0" w:type="dxa"/>
        <w:jc w:val="left"/>
        <w:tblInd w:w="-2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10"/>
        <w:tblGridChange w:id="0">
          <w:tblGrid>
            <w:gridCol w:w="98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Main Idea -- Topic Sentence #2: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for Evidence #1 (briefly explain context of quote you are introducing)</w:t>
            </w:r>
          </w:p>
          <w:p w:rsidR="00000000" w:rsidDel="00000000" w:rsidP="00000000" w:rsidRDefault="00000000" w:rsidRPr="00000000" w14:paraId="00000042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4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 + include page number:</w:t>
            </w:r>
          </w:p>
          <w:p w:rsidR="00000000" w:rsidDel="00000000" w:rsidP="00000000" w:rsidRDefault="00000000" w:rsidRPr="00000000" w14:paraId="00000045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6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2"/>
                <w:numId w:val="6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8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6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Transition Sentence (provide context of quote you are introducing)</w:t>
            </w:r>
          </w:p>
          <w:p w:rsidR="00000000" w:rsidDel="00000000" w:rsidP="00000000" w:rsidRDefault="00000000" w:rsidRPr="00000000" w14:paraId="0000004A">
            <w:pPr>
              <w:spacing w:line="360" w:lineRule="auto"/>
              <w:ind w:left="72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B">
            <w:pPr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6"/>
              </w:numPr>
              <w:ind w:left="144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 + include page number:</w:t>
            </w:r>
          </w:p>
          <w:p w:rsidR="00000000" w:rsidDel="00000000" w:rsidP="00000000" w:rsidRDefault="00000000" w:rsidRPr="00000000" w14:paraId="0000004D">
            <w:pPr>
              <w:spacing w:line="360" w:lineRule="auto"/>
              <w:ind w:left="1440" w:firstLine="0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2"/>
                <w:numId w:val="6"/>
              </w:numPr>
              <w:spacing w:line="360" w:lineRule="auto"/>
              <w:ind w:left="216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left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Conclusion</w:t>
      </w:r>
    </w:p>
    <w:tbl>
      <w:tblPr>
        <w:tblStyle w:val="Table6"/>
        <w:tblW w:w="9915.0" w:type="dxa"/>
        <w:jc w:val="left"/>
        <w:tblInd w:w="-2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15"/>
        <w:tblGridChange w:id="0">
          <w:tblGrid>
            <w:gridCol w:w="99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Summarize the ideas you presented in this essay: 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RUBRIC FOR ESSAY EXAM</w:t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5"/>
        <w:gridCol w:w="1305"/>
        <w:gridCol w:w="1305"/>
        <w:gridCol w:w="1882.5"/>
        <w:gridCol w:w="1882.5"/>
        <w:tblGridChange w:id="0">
          <w:tblGrid>
            <w:gridCol w:w="2985"/>
            <w:gridCol w:w="1305"/>
            <w:gridCol w:w="1305"/>
            <w:gridCol w:w="1882.5"/>
            <w:gridCol w:w="1882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Needs a lot of improvement or is missing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thesis statement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is clear and concise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begin each body paragraph with a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clear topic sentence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that relates to your overall argument and indicates the main idea of the paragraph to the reader.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included two pieces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specific, relevant evidence (i.e. quotes from the texts)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in each body paragraph 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four quotes total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) to back your arguments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explained each piece of evidence clearly and thoroughly using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tell-me-more sentences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wrapped up the main idea in each body paragraph with a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conclusion sentence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conclusion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wraps up the ideas discussed in the essay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organized the essay in a logical way, using the structures we have discussed in class to create a clear, coherent draft, including the use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transition sentences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answered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all parts of the prompt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thoroughly, accurately, and completely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completed the essay with few, if any, grammar, spelling, or mechanical mistakes -- including avoiding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use of the first or second person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in your writing.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completed your outline</w:t>
            </w: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fully and on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</w:tbl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Total: ___________________/60 points</w:t>
      </w:r>
      <w:r w:rsidDel="00000000" w:rsidR="00000000" w:rsidRPr="00000000">
        <w:rPr>
          <w:rtl w:val="0"/>
        </w:rPr>
      </w:r>
    </w:p>
    <w:sectPr>
      <w:pgSz w:h="15840" w:w="12240"/>
      <w:pgMar w:bottom="431.99999999999994" w:top="431.99999999999994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